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9CF46" w14:textId="77777777" w:rsidR="008F4C6A" w:rsidRDefault="008F4C6A" w:rsidP="008F4C6A">
      <w:pPr>
        <w:pStyle w:val="Default"/>
      </w:pPr>
    </w:p>
    <w:p w14:paraId="5BE79EA7" w14:textId="1F54C7BB" w:rsidR="008F4C6A" w:rsidRPr="008F4C6A" w:rsidRDefault="008F4C6A" w:rsidP="008F4C6A">
      <w:pPr>
        <w:pStyle w:val="Default"/>
        <w:spacing w:before="120" w:line="276" w:lineRule="auto"/>
      </w:pPr>
      <w:r w:rsidRPr="008F4C6A">
        <w:t xml:space="preserve">Dnia: </w:t>
      </w:r>
      <w:r w:rsidR="002B210A">
        <w:t>13</w:t>
      </w:r>
      <w:r w:rsidRPr="008F4C6A">
        <w:t xml:space="preserve"> maja 2025 r. </w:t>
      </w:r>
    </w:p>
    <w:p w14:paraId="6D89B01D" w14:textId="579564A9" w:rsidR="00633EC0" w:rsidRPr="008F4C6A" w:rsidRDefault="008F4C6A" w:rsidP="008F4C6A">
      <w:pPr>
        <w:spacing w:before="120" w:after="0" w:line="276" w:lineRule="auto"/>
        <w:rPr>
          <w:rFonts w:ascii="Arial" w:hAnsi="Arial" w:cs="Arial"/>
          <w:sz w:val="24"/>
          <w:szCs w:val="24"/>
        </w:rPr>
      </w:pPr>
      <w:r w:rsidRPr="008F4C6A">
        <w:rPr>
          <w:rFonts w:ascii="Arial" w:hAnsi="Arial" w:cs="Arial"/>
          <w:sz w:val="24"/>
          <w:szCs w:val="24"/>
        </w:rPr>
        <w:t xml:space="preserve">Instytucja </w:t>
      </w:r>
      <w:r>
        <w:rPr>
          <w:rFonts w:ascii="Arial" w:hAnsi="Arial" w:cs="Arial"/>
          <w:sz w:val="24"/>
          <w:szCs w:val="24"/>
        </w:rPr>
        <w:t>Pośrednicząca</w:t>
      </w:r>
      <w:r w:rsidRPr="008F4C6A">
        <w:rPr>
          <w:rFonts w:ascii="Arial" w:hAnsi="Arial" w:cs="Arial"/>
          <w:sz w:val="24"/>
          <w:szCs w:val="24"/>
        </w:rPr>
        <w:t xml:space="preserve"> program</w:t>
      </w:r>
      <w:r w:rsidR="006F51DA">
        <w:rPr>
          <w:rFonts w:ascii="Arial" w:hAnsi="Arial" w:cs="Arial"/>
          <w:sz w:val="24"/>
          <w:szCs w:val="24"/>
        </w:rPr>
        <w:t>u</w:t>
      </w:r>
      <w:r w:rsidRPr="008F4C6A">
        <w:rPr>
          <w:rFonts w:ascii="Arial" w:hAnsi="Arial" w:cs="Arial"/>
          <w:sz w:val="24"/>
          <w:szCs w:val="24"/>
        </w:rPr>
        <w:t xml:space="preserve"> Fundusze Europejskie dla Podlaskiego 2021-2027 (I</w:t>
      </w:r>
      <w:r>
        <w:rPr>
          <w:rFonts w:ascii="Arial" w:hAnsi="Arial" w:cs="Arial"/>
          <w:sz w:val="24"/>
          <w:szCs w:val="24"/>
        </w:rPr>
        <w:t>P</w:t>
      </w:r>
      <w:r w:rsidRPr="008F4C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4C6A">
        <w:rPr>
          <w:rFonts w:ascii="Arial" w:hAnsi="Arial" w:cs="Arial"/>
          <w:sz w:val="24"/>
          <w:szCs w:val="24"/>
        </w:rPr>
        <w:t>FEdP</w:t>
      </w:r>
      <w:proofErr w:type="spellEnd"/>
      <w:r w:rsidRPr="008F4C6A">
        <w:rPr>
          <w:rFonts w:ascii="Arial" w:hAnsi="Arial" w:cs="Arial"/>
          <w:sz w:val="24"/>
          <w:szCs w:val="24"/>
        </w:rPr>
        <w:t xml:space="preserve"> 2021-2027) informuje, iż nabór w trybie </w:t>
      </w:r>
      <w:r>
        <w:rPr>
          <w:rFonts w:ascii="Arial" w:hAnsi="Arial" w:cs="Arial"/>
          <w:sz w:val="24"/>
          <w:szCs w:val="24"/>
        </w:rPr>
        <w:t>konkurencyjnym</w:t>
      </w:r>
      <w:r w:rsidR="002B210A">
        <w:rPr>
          <w:rFonts w:ascii="Arial" w:hAnsi="Arial" w:cs="Arial"/>
          <w:sz w:val="24"/>
          <w:szCs w:val="24"/>
        </w:rPr>
        <w:t xml:space="preserve"> w ramach</w:t>
      </w:r>
      <w:r w:rsidRPr="008F4C6A">
        <w:rPr>
          <w:rFonts w:ascii="Arial" w:hAnsi="Arial" w:cs="Arial"/>
          <w:sz w:val="24"/>
          <w:szCs w:val="24"/>
        </w:rPr>
        <w:t xml:space="preserve"> </w:t>
      </w:r>
      <w:r w:rsidRPr="00C624B8">
        <w:rPr>
          <w:rFonts w:ascii="Arial" w:hAnsi="Arial" w:cs="Arial"/>
          <w:sz w:val="24"/>
          <w:szCs w:val="24"/>
        </w:rPr>
        <w:t>Działania 7.3 Rozwój kadr regionalnej gospodarki</w:t>
      </w:r>
      <w:r w:rsidRPr="008F4C6A">
        <w:rPr>
          <w:rFonts w:ascii="Arial" w:hAnsi="Arial" w:cs="Arial"/>
          <w:sz w:val="24"/>
          <w:szCs w:val="24"/>
        </w:rPr>
        <w:t>, typ projektu Eliminowanie zdrowotnych czynników ryzyka w miejscu pracy (w tym przekwalifikowanie pracowników pracujących w warunkach negatywnie wpływających na zdrowie),</w:t>
      </w:r>
      <w:r w:rsidR="006622A9">
        <w:rPr>
          <w:rFonts w:ascii="Arial" w:hAnsi="Arial" w:cs="Arial"/>
          <w:sz w:val="24"/>
          <w:szCs w:val="24"/>
        </w:rPr>
        <w:t xml:space="preserve"> </w:t>
      </w:r>
      <w:r w:rsidRPr="008F4C6A">
        <w:rPr>
          <w:rFonts w:ascii="Arial" w:hAnsi="Arial" w:cs="Arial"/>
          <w:sz w:val="24"/>
          <w:szCs w:val="24"/>
        </w:rPr>
        <w:t xml:space="preserve">którego </w:t>
      </w:r>
      <w:r w:rsidR="006622A9">
        <w:rPr>
          <w:rFonts w:ascii="Arial" w:hAnsi="Arial" w:cs="Arial"/>
          <w:sz w:val="24"/>
          <w:szCs w:val="24"/>
        </w:rPr>
        <w:t>rozpoczęcie za</w:t>
      </w:r>
      <w:r w:rsidRPr="008F4C6A">
        <w:rPr>
          <w:rFonts w:ascii="Arial" w:hAnsi="Arial" w:cs="Arial"/>
          <w:sz w:val="24"/>
          <w:szCs w:val="24"/>
        </w:rPr>
        <w:t>planowano</w:t>
      </w:r>
      <w:r w:rsidR="006622A9">
        <w:rPr>
          <w:rFonts w:ascii="Arial" w:hAnsi="Arial" w:cs="Arial"/>
          <w:sz w:val="24"/>
          <w:szCs w:val="24"/>
        </w:rPr>
        <w:t xml:space="preserve"> na</w:t>
      </w:r>
      <w:r w:rsidRPr="008F4C6A">
        <w:rPr>
          <w:rFonts w:ascii="Arial" w:hAnsi="Arial" w:cs="Arial"/>
          <w:sz w:val="24"/>
          <w:szCs w:val="24"/>
        </w:rPr>
        <w:t xml:space="preserve"> </w:t>
      </w:r>
      <w:r w:rsidR="002B210A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> </w:t>
      </w:r>
      <w:r w:rsidR="002B210A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a</w:t>
      </w:r>
      <w:r w:rsidR="002B210A">
        <w:rPr>
          <w:rFonts w:ascii="Arial" w:hAnsi="Arial" w:cs="Arial"/>
          <w:sz w:val="24"/>
          <w:szCs w:val="24"/>
        </w:rPr>
        <w:t>ja</w:t>
      </w:r>
      <w:r>
        <w:rPr>
          <w:rFonts w:ascii="Arial" w:hAnsi="Arial" w:cs="Arial"/>
          <w:sz w:val="24"/>
          <w:szCs w:val="24"/>
        </w:rPr>
        <w:t xml:space="preserve"> </w:t>
      </w:r>
      <w:r w:rsidRPr="008F4C6A">
        <w:rPr>
          <w:rFonts w:ascii="Arial" w:hAnsi="Arial" w:cs="Arial"/>
          <w:sz w:val="24"/>
          <w:szCs w:val="24"/>
        </w:rPr>
        <w:t xml:space="preserve"> 2025 r., zostaje przesunięty i </w:t>
      </w:r>
      <w:r w:rsidR="006622A9">
        <w:rPr>
          <w:rFonts w:ascii="Arial" w:hAnsi="Arial" w:cs="Arial"/>
          <w:sz w:val="24"/>
          <w:szCs w:val="24"/>
        </w:rPr>
        <w:t>rozpoczęcie naboru</w:t>
      </w:r>
      <w:r w:rsidRPr="008F4C6A">
        <w:rPr>
          <w:rFonts w:ascii="Arial" w:hAnsi="Arial" w:cs="Arial"/>
          <w:sz w:val="24"/>
          <w:szCs w:val="24"/>
        </w:rPr>
        <w:t xml:space="preserve"> nastąpi </w:t>
      </w:r>
      <w:r w:rsidR="002B210A" w:rsidRPr="002B210A">
        <w:rPr>
          <w:rFonts w:ascii="Arial" w:hAnsi="Arial" w:cs="Arial"/>
          <w:sz w:val="24"/>
          <w:szCs w:val="24"/>
        </w:rPr>
        <w:t>2</w:t>
      </w:r>
      <w:r w:rsidR="006622A9">
        <w:rPr>
          <w:rFonts w:ascii="Arial" w:hAnsi="Arial" w:cs="Arial"/>
          <w:sz w:val="24"/>
          <w:szCs w:val="24"/>
        </w:rPr>
        <w:t>4</w:t>
      </w:r>
      <w:r w:rsidR="002B210A" w:rsidRPr="002B210A">
        <w:rPr>
          <w:rFonts w:ascii="Arial" w:hAnsi="Arial" w:cs="Arial"/>
          <w:sz w:val="24"/>
          <w:szCs w:val="24"/>
        </w:rPr>
        <w:t xml:space="preserve"> czerwca </w:t>
      </w:r>
      <w:r w:rsidRPr="008F4C6A">
        <w:rPr>
          <w:rFonts w:ascii="Arial" w:hAnsi="Arial" w:cs="Arial"/>
          <w:sz w:val="24"/>
          <w:szCs w:val="24"/>
        </w:rPr>
        <w:t>2025 r., natomiast zakończenie w dniu 29 sierpnia 2025 r.</w:t>
      </w:r>
    </w:p>
    <w:sectPr w:rsidR="00633EC0" w:rsidRPr="008F4C6A" w:rsidSect="0098002A">
      <w:headerReference w:type="first" r:id="rId7"/>
      <w:pgSz w:w="11906" w:h="16838"/>
      <w:pgMar w:top="1418" w:right="1134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D173B5" w14:textId="77777777" w:rsidR="00850DD4" w:rsidRDefault="00850DD4" w:rsidP="0098002A">
      <w:pPr>
        <w:spacing w:after="0" w:line="240" w:lineRule="auto"/>
      </w:pPr>
      <w:r>
        <w:separator/>
      </w:r>
    </w:p>
  </w:endnote>
  <w:endnote w:type="continuationSeparator" w:id="0">
    <w:p w14:paraId="2A20E90B" w14:textId="77777777" w:rsidR="00850DD4" w:rsidRDefault="00850DD4" w:rsidP="00980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48CFE5" w14:textId="77777777" w:rsidR="00850DD4" w:rsidRDefault="00850DD4" w:rsidP="0098002A">
      <w:pPr>
        <w:spacing w:after="0" w:line="240" w:lineRule="auto"/>
      </w:pPr>
      <w:r>
        <w:separator/>
      </w:r>
    </w:p>
  </w:footnote>
  <w:footnote w:type="continuationSeparator" w:id="0">
    <w:p w14:paraId="3A209227" w14:textId="77777777" w:rsidR="00850DD4" w:rsidRDefault="00850DD4" w:rsidP="009800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B18AD4" w14:textId="3705C94B" w:rsidR="0098002A" w:rsidRPr="0005445E" w:rsidRDefault="0098002A" w:rsidP="0098002A">
    <w:pPr>
      <w:pStyle w:val="Nagwek"/>
      <w:rPr>
        <w:sz w:val="4"/>
        <w:szCs w:val="4"/>
      </w:rPr>
    </w:pPr>
    <w:r w:rsidRPr="0005445E">
      <w:rPr>
        <w:noProof/>
        <w:sz w:val="4"/>
        <w:szCs w:val="4"/>
      </w:rPr>
      <w:drawing>
        <wp:anchor distT="0" distB="0" distL="114300" distR="114300" simplePos="0" relativeHeight="251658240" behindDoc="1" locked="0" layoutInCell="1" allowOverlap="1" wp14:anchorId="74082320" wp14:editId="0563A599">
          <wp:simplePos x="0" y="0"/>
          <wp:positionH relativeFrom="column">
            <wp:posOffset>-222250</wp:posOffset>
          </wp:positionH>
          <wp:positionV relativeFrom="page">
            <wp:posOffset>76200</wp:posOffset>
          </wp:positionV>
          <wp:extent cx="6350400" cy="856800"/>
          <wp:effectExtent l="0" t="0" r="0" b="635"/>
          <wp:wrapTight wrapText="bothSides">
            <wp:wrapPolygon edited="0">
              <wp:start x="0" y="0"/>
              <wp:lineTo x="0" y="21136"/>
              <wp:lineTo x="21514" y="21136"/>
              <wp:lineTo x="21514" y="0"/>
              <wp:lineTo x="0" y="0"/>
            </wp:wrapPolygon>
          </wp:wrapTight>
          <wp:docPr id="1874927823" name="Obraz 1874927823" descr="Zestawienie czterech znaków. Pierwszy: na granatowym tle częściowo widoczne gwiazdki żółta, biała i czerwona obok napis Fundusze Europejskie Program dla Podlaskiego. Drugi: biało-czerwona flaga polski obok napis Rzeczpospolita Polska. Trzeci: z lewej strony napis Dofinansowane przez Unię Europejską, po prawej na granatowym tle 12 żółtych gwiazdek tworzących okrąg, flaga Unii Europejskiej. Czwarty po linii rozdzielającej: żubr złożony z różnobarwnych kwadratów z podpisem Podlaskie." title="nagłó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4927823" name="Obraz 1874927823" descr="Zestawienie czterech znaków. Pierwszy: na granatowym tle częściowo widoczne gwiazdki żółta, biała i czerwona obok napis Fundusze Europejskie Program dla Podlaskiego. Drugi: biało-czerwona flaga polski obok napis Rzeczpospolita Polska. Trzeci: z lewej strony napis Dofinansowane przez Unię Europejską, po prawej na granatowym tle 12 żółtych gwiazdek tworzących okrąg, flaga Unii Europejskiej. Czwarty po linii rozdzielającej: żubr złożony z różnobarwnych kwadratów z podpisem Podlaskie." title="nagłów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0400" cy="85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33671"/>
    <w:multiLevelType w:val="hybridMultilevel"/>
    <w:tmpl w:val="628642FE"/>
    <w:lvl w:ilvl="0" w:tplc="5C6041FC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0B0AC2"/>
    <w:multiLevelType w:val="hybridMultilevel"/>
    <w:tmpl w:val="EC5AC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47426E"/>
    <w:multiLevelType w:val="hybridMultilevel"/>
    <w:tmpl w:val="8D1C150C"/>
    <w:lvl w:ilvl="0" w:tplc="5C50C996">
      <w:start w:val="200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93433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852695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67701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02A"/>
    <w:rsid w:val="0005445E"/>
    <w:rsid w:val="00113CEB"/>
    <w:rsid w:val="00175602"/>
    <w:rsid w:val="001A6674"/>
    <w:rsid w:val="00291CD3"/>
    <w:rsid w:val="002A72EE"/>
    <w:rsid w:val="002B210A"/>
    <w:rsid w:val="0034575D"/>
    <w:rsid w:val="00363ED0"/>
    <w:rsid w:val="003D7276"/>
    <w:rsid w:val="003F0FDD"/>
    <w:rsid w:val="004146CD"/>
    <w:rsid w:val="0045667B"/>
    <w:rsid w:val="00470A75"/>
    <w:rsid w:val="00485180"/>
    <w:rsid w:val="004D708A"/>
    <w:rsid w:val="004E58B2"/>
    <w:rsid w:val="004F3F8F"/>
    <w:rsid w:val="0056267E"/>
    <w:rsid w:val="00574F22"/>
    <w:rsid w:val="005E4BD6"/>
    <w:rsid w:val="005F452E"/>
    <w:rsid w:val="005F7068"/>
    <w:rsid w:val="006071C1"/>
    <w:rsid w:val="00633EC0"/>
    <w:rsid w:val="00643644"/>
    <w:rsid w:val="00650068"/>
    <w:rsid w:val="006622A9"/>
    <w:rsid w:val="00686E97"/>
    <w:rsid w:val="006A2476"/>
    <w:rsid w:val="006F51DA"/>
    <w:rsid w:val="0073399B"/>
    <w:rsid w:val="007D387D"/>
    <w:rsid w:val="00821211"/>
    <w:rsid w:val="00850DD4"/>
    <w:rsid w:val="008515ED"/>
    <w:rsid w:val="008565AF"/>
    <w:rsid w:val="008808C6"/>
    <w:rsid w:val="00896E92"/>
    <w:rsid w:val="008A0541"/>
    <w:rsid w:val="008F4C6A"/>
    <w:rsid w:val="00927708"/>
    <w:rsid w:val="00953CD7"/>
    <w:rsid w:val="0098002A"/>
    <w:rsid w:val="009A493E"/>
    <w:rsid w:val="009C2432"/>
    <w:rsid w:val="00A43493"/>
    <w:rsid w:val="00A92F74"/>
    <w:rsid w:val="00B35C81"/>
    <w:rsid w:val="00B75A10"/>
    <w:rsid w:val="00C0111A"/>
    <w:rsid w:val="00C44A26"/>
    <w:rsid w:val="00C624B8"/>
    <w:rsid w:val="00C81AB5"/>
    <w:rsid w:val="00D04300"/>
    <w:rsid w:val="00D0631D"/>
    <w:rsid w:val="00D75AFF"/>
    <w:rsid w:val="00DA0F50"/>
    <w:rsid w:val="00E02D3D"/>
    <w:rsid w:val="00E20B5C"/>
    <w:rsid w:val="00E6495E"/>
    <w:rsid w:val="00E7362E"/>
    <w:rsid w:val="00E83962"/>
    <w:rsid w:val="00EA446E"/>
    <w:rsid w:val="00EE4E62"/>
    <w:rsid w:val="00EF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45312A"/>
  <w15:chartTrackingRefBased/>
  <w15:docId w15:val="{128722C7-13CA-4821-926A-A4D9B8C6A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3E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800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002A"/>
  </w:style>
  <w:style w:type="paragraph" w:styleId="Stopka">
    <w:name w:val="footer"/>
    <w:basedOn w:val="Normalny"/>
    <w:link w:val="StopkaZnak"/>
    <w:uiPriority w:val="99"/>
    <w:unhideWhenUsed/>
    <w:rsid w:val="009800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002A"/>
  </w:style>
  <w:style w:type="character" w:styleId="Hipercze">
    <w:name w:val="Hyperlink"/>
    <w:basedOn w:val="Domylnaczcionkaakapitu"/>
    <w:uiPriority w:val="99"/>
    <w:unhideWhenUsed/>
    <w:rsid w:val="004E58B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E58B2"/>
    <w:rPr>
      <w:color w:val="605E5C"/>
      <w:shd w:val="clear" w:color="auto" w:fill="E1DFDD"/>
    </w:rPr>
  </w:style>
  <w:style w:type="paragraph" w:customStyle="1" w:styleId="Default">
    <w:name w:val="Default"/>
    <w:rsid w:val="008F4C6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Kłosińska</dc:creator>
  <cp:keywords/>
  <dc:description/>
  <cp:lastModifiedBy>Agnieszka Jankiewicz</cp:lastModifiedBy>
  <cp:revision>2</cp:revision>
  <cp:lastPrinted>2025-05-13T08:53:00Z</cp:lastPrinted>
  <dcterms:created xsi:type="dcterms:W3CDTF">2025-05-14T06:34:00Z</dcterms:created>
  <dcterms:modified xsi:type="dcterms:W3CDTF">2025-05-14T06:34:00Z</dcterms:modified>
</cp:coreProperties>
</file>