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7A02" w14:textId="77777777" w:rsidR="00D64E3A" w:rsidRPr="00751A77" w:rsidRDefault="00D64E3A" w:rsidP="00560E12">
      <w:pPr>
        <w:spacing w:after="0" w:line="525" w:lineRule="atLeast"/>
        <w:rPr>
          <w:rFonts w:ascii="Times New Roman" w:eastAsia="Times New Roman" w:hAnsi="Times New Roman" w:cs="Times New Roman"/>
          <w:b/>
          <w:bCs/>
          <w:caps/>
          <w:color w:val="16426F"/>
          <w:kern w:val="36"/>
          <w:sz w:val="53"/>
          <w:szCs w:val="53"/>
          <w:lang w:eastAsia="pl-PL"/>
        </w:rPr>
      </w:pPr>
      <w:r w:rsidRPr="00751A7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751A7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14:paraId="24795859" w14:textId="77777777" w:rsidR="002236C3" w:rsidRPr="00751A77" w:rsidRDefault="00407D53" w:rsidP="002236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AD47"/>
          <w:sz w:val="52"/>
          <w:szCs w:val="5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1A77">
        <w:rPr>
          <w:rFonts w:ascii="Times New Roman" w:eastAsia="Times New Roman" w:hAnsi="Times New Roman" w:cs="Times New Roman"/>
          <w:b/>
          <w:bCs/>
          <w:color w:val="70AD47"/>
          <w:sz w:val="52"/>
          <w:szCs w:val="5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Aktywn</w:t>
      </w:r>
      <w:r w:rsidR="002B714A" w:rsidRPr="00751A77">
        <w:rPr>
          <w:rFonts w:ascii="Times New Roman" w:eastAsia="Times New Roman" w:hAnsi="Times New Roman" w:cs="Times New Roman"/>
          <w:b/>
          <w:bCs/>
          <w:color w:val="70AD47"/>
          <w:sz w:val="52"/>
          <w:szCs w:val="5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 na Kujawach i Pałukach  </w:t>
      </w:r>
    </w:p>
    <w:p w14:paraId="5E3F1BF5" w14:textId="77777777" w:rsidR="00D64E3A" w:rsidRPr="00751A77" w:rsidRDefault="006F12FF" w:rsidP="00D64E3A">
      <w:pPr>
        <w:spacing w:before="300" w:after="3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pict w14:anchorId="3340AF56">
          <v:rect id="_x0000_i1025" style="width:0;height:0" o:hralign="center" o:hrstd="t" o:hr="t" fillcolor="#a0a0a0" stroked="f"/>
        </w:pict>
      </w:r>
    </w:p>
    <w:p w14:paraId="362066BD" w14:textId="77777777" w:rsidR="00D64E3A" w:rsidRPr="00751A77" w:rsidRDefault="00D64E3A" w:rsidP="0092617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O PROJEKCIE</w:t>
      </w:r>
    </w:p>
    <w:p w14:paraId="1412273F" w14:textId="5B5A9B06" w:rsidR="002B714A" w:rsidRPr="00751A77" w:rsidRDefault="00407D53" w:rsidP="002B714A">
      <w:pPr>
        <w:pStyle w:val="Default"/>
        <w:spacing w:after="0" w:line="360" w:lineRule="auto"/>
        <w:ind w:left="0" w:firstLine="0"/>
        <w:rPr>
          <w:rFonts w:ascii="Times New Roman" w:hAnsi="Times New Roman" w:cs="Times New Roman"/>
        </w:rPr>
      </w:pPr>
      <w:r w:rsidRPr="00751A77">
        <w:rPr>
          <w:rFonts w:ascii="Times New Roman" w:eastAsia="Times New Roman" w:hAnsi="Times New Roman" w:cs="Times New Roman"/>
        </w:rPr>
        <w:t xml:space="preserve">Kancelaria Ekonomii Społecznej non profit spółka z ograniczoną </w:t>
      </w:r>
      <w:r w:rsidR="002B714A" w:rsidRPr="00751A77">
        <w:rPr>
          <w:rFonts w:ascii="Times New Roman" w:eastAsia="Times New Roman" w:hAnsi="Times New Roman" w:cs="Times New Roman"/>
        </w:rPr>
        <w:t xml:space="preserve">odpowiedzialnością </w:t>
      </w:r>
      <w:r w:rsidR="006F12FF">
        <w:rPr>
          <w:rFonts w:ascii="Times New Roman" w:eastAsia="Times New Roman" w:hAnsi="Times New Roman" w:cs="Times New Roman"/>
        </w:rPr>
        <w:br/>
      </w:r>
      <w:r w:rsidR="002B714A" w:rsidRPr="00751A77">
        <w:rPr>
          <w:rFonts w:ascii="Times New Roman" w:eastAsia="Times New Roman" w:hAnsi="Times New Roman" w:cs="Times New Roman"/>
        </w:rPr>
        <w:t xml:space="preserve">z siedziba w Inowrocławiu </w:t>
      </w:r>
      <w:r w:rsidRPr="00751A77">
        <w:rPr>
          <w:rFonts w:ascii="Times New Roman" w:eastAsia="Times New Roman" w:hAnsi="Times New Roman" w:cs="Times New Roman"/>
        </w:rPr>
        <w:t xml:space="preserve">oraz </w:t>
      </w:r>
      <w:r w:rsidR="002B714A" w:rsidRPr="00751A77">
        <w:rPr>
          <w:rFonts w:ascii="Times New Roman" w:hAnsi="Times New Roman" w:cs="Times New Roman"/>
          <w:b/>
        </w:rPr>
        <w:t>Fundacja Wspierania  i Rozwoju Ekonomii Społecznej</w:t>
      </w:r>
      <w:r w:rsidR="002B714A" w:rsidRPr="00751A77">
        <w:rPr>
          <w:rFonts w:ascii="Times New Roman" w:hAnsi="Times New Roman" w:cs="Times New Roman"/>
        </w:rPr>
        <w:t xml:space="preserve">  </w:t>
      </w:r>
      <w:r w:rsidR="006F12FF">
        <w:rPr>
          <w:rFonts w:ascii="Times New Roman" w:hAnsi="Times New Roman" w:cs="Times New Roman"/>
        </w:rPr>
        <w:br/>
      </w:r>
      <w:r w:rsidR="002B714A" w:rsidRPr="00751A77">
        <w:rPr>
          <w:rFonts w:ascii="Times New Roman" w:hAnsi="Times New Roman" w:cs="Times New Roman"/>
        </w:rPr>
        <w:t>z siedzibą w  Poznaniu</w:t>
      </w:r>
      <w:r w:rsidR="002B714A" w:rsidRPr="00751A77">
        <w:rPr>
          <w:rFonts w:ascii="Times New Roman" w:eastAsia="Times New Roman" w:hAnsi="Times New Roman" w:cs="Times New Roman"/>
        </w:rPr>
        <w:t xml:space="preserve"> </w:t>
      </w:r>
      <w:r w:rsidR="00D64E3A" w:rsidRPr="00751A77">
        <w:rPr>
          <w:rFonts w:ascii="Times New Roman" w:eastAsia="Times New Roman" w:hAnsi="Times New Roman" w:cs="Times New Roman"/>
        </w:rPr>
        <w:t>zaprasza</w:t>
      </w:r>
      <w:r w:rsidRPr="00751A77">
        <w:rPr>
          <w:rFonts w:ascii="Times New Roman" w:eastAsia="Times New Roman" w:hAnsi="Times New Roman" w:cs="Times New Roman"/>
        </w:rPr>
        <w:t xml:space="preserve">ją </w:t>
      </w:r>
      <w:r w:rsidR="00D64E3A" w:rsidRPr="00751A77">
        <w:rPr>
          <w:rFonts w:ascii="Times New Roman" w:eastAsia="Times New Roman" w:hAnsi="Times New Roman" w:cs="Times New Roman"/>
        </w:rPr>
        <w:t xml:space="preserve"> do udziału </w:t>
      </w:r>
      <w:r w:rsidRPr="00751A77">
        <w:rPr>
          <w:rFonts w:ascii="Times New Roman" w:eastAsia="Times New Roman" w:hAnsi="Times New Roman" w:cs="Times New Roman"/>
        </w:rPr>
        <w:t xml:space="preserve"> </w:t>
      </w:r>
      <w:r w:rsidR="00D64E3A" w:rsidRPr="00751A77">
        <w:rPr>
          <w:rFonts w:ascii="Times New Roman" w:eastAsia="Times New Roman" w:hAnsi="Times New Roman" w:cs="Times New Roman"/>
        </w:rPr>
        <w:t xml:space="preserve">w projekcie </w:t>
      </w:r>
      <w:r w:rsidR="00D64E3A" w:rsidRPr="00751A77">
        <w:rPr>
          <w:rFonts w:ascii="Times New Roman" w:eastAsia="Times New Roman" w:hAnsi="Times New Roman" w:cs="Times New Roman"/>
          <w:b/>
        </w:rPr>
        <w:t>„</w:t>
      </w:r>
      <w:r w:rsidRPr="00751A77">
        <w:rPr>
          <w:rFonts w:ascii="Times New Roman" w:eastAsia="Times New Roman" w:hAnsi="Times New Roman" w:cs="Times New Roman"/>
          <w:b/>
        </w:rPr>
        <w:t>Aktywn</w:t>
      </w:r>
      <w:r w:rsidR="002B714A" w:rsidRPr="00751A77">
        <w:rPr>
          <w:rFonts w:ascii="Times New Roman" w:eastAsia="Times New Roman" w:hAnsi="Times New Roman" w:cs="Times New Roman"/>
          <w:b/>
        </w:rPr>
        <w:t xml:space="preserve">i na Kujawach </w:t>
      </w:r>
      <w:r w:rsidR="006F12FF">
        <w:rPr>
          <w:rFonts w:ascii="Times New Roman" w:eastAsia="Times New Roman" w:hAnsi="Times New Roman" w:cs="Times New Roman"/>
          <w:b/>
        </w:rPr>
        <w:br/>
      </w:r>
      <w:r w:rsidR="002B714A" w:rsidRPr="00751A77">
        <w:rPr>
          <w:rFonts w:ascii="Times New Roman" w:eastAsia="Times New Roman" w:hAnsi="Times New Roman" w:cs="Times New Roman"/>
          <w:b/>
        </w:rPr>
        <w:t xml:space="preserve">i Pałukach” </w:t>
      </w:r>
      <w:r w:rsidRPr="00751A77">
        <w:rPr>
          <w:rFonts w:ascii="Times New Roman" w:eastAsia="Times New Roman" w:hAnsi="Times New Roman" w:cs="Times New Roman"/>
          <w:b/>
        </w:rPr>
        <w:t xml:space="preserve">nr: </w:t>
      </w:r>
      <w:r w:rsidR="002B714A" w:rsidRPr="00751A77">
        <w:rPr>
          <w:rFonts w:ascii="Times New Roman" w:hAnsi="Times New Roman" w:cs="Times New Roman"/>
        </w:rPr>
        <w:t xml:space="preserve"> </w:t>
      </w:r>
      <w:r w:rsidR="002B714A" w:rsidRPr="00751A77">
        <w:rPr>
          <w:rFonts w:ascii="Times New Roman" w:hAnsi="Times New Roman" w:cs="Times New Roman"/>
          <w:b/>
          <w:bCs/>
        </w:rPr>
        <w:t xml:space="preserve">RPKP.09.02.01-04-0007/21 </w:t>
      </w:r>
      <w:r w:rsidR="00D64E3A" w:rsidRPr="00751A77">
        <w:rPr>
          <w:rFonts w:ascii="Times New Roman" w:eastAsia="Times New Roman" w:hAnsi="Times New Roman" w:cs="Times New Roman"/>
        </w:rPr>
        <w:t xml:space="preserve">realizowanym na </w:t>
      </w:r>
      <w:r w:rsidR="002B714A" w:rsidRPr="00751A77">
        <w:rPr>
          <w:rFonts w:ascii="Times New Roman" w:hAnsi="Times New Roman" w:cs="Times New Roman"/>
        </w:rPr>
        <w:t xml:space="preserve"> terenie powiatów inowrocławskiego, mogileńskiego, radziejowskiego i żnińskiego, województwa ku</w:t>
      </w:r>
      <w:r w:rsidR="007B0C02">
        <w:rPr>
          <w:rFonts w:ascii="Times New Roman" w:hAnsi="Times New Roman" w:cs="Times New Roman"/>
        </w:rPr>
        <w:t>jawsko</w:t>
      </w:r>
      <w:r w:rsidR="002B714A" w:rsidRPr="00751A77">
        <w:rPr>
          <w:rFonts w:ascii="Times New Roman" w:hAnsi="Times New Roman" w:cs="Times New Roman"/>
        </w:rPr>
        <w:t xml:space="preserve">-pomorskiego. </w:t>
      </w:r>
    </w:p>
    <w:p w14:paraId="17785369" w14:textId="77777777" w:rsidR="00D64E3A" w:rsidRPr="00751A77" w:rsidRDefault="00D64E3A" w:rsidP="002B714A">
      <w:pPr>
        <w:pStyle w:val="Default"/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 w:rsidRPr="00751A77">
        <w:rPr>
          <w:rFonts w:ascii="Times New Roman" w:eastAsia="Times New Roman" w:hAnsi="Times New Roman" w:cs="Times New Roman"/>
        </w:rPr>
        <w:t xml:space="preserve">Projekt realizowany jest w ramach </w:t>
      </w:r>
      <w:r w:rsidR="002B714A" w:rsidRPr="00751A77">
        <w:rPr>
          <w:rFonts w:ascii="Times New Roman" w:hAnsi="Times New Roman" w:cs="Times New Roman"/>
        </w:rPr>
        <w:t>Regionalnego Programu Operacyjnego Województwa Kujawsko – Pomorskiego na lata  2014 – 2020, Oś priorytetowa 9 – Solidarne społeczeństwo, Działanie 9.2 Włączenie społeczne, Poddziałanie 9.2.1 Aktywne włączenie społeczne</w:t>
      </w:r>
      <w:r w:rsidRPr="00751A77">
        <w:rPr>
          <w:rFonts w:ascii="Times New Roman" w:eastAsia="Times New Roman" w:hAnsi="Times New Roman" w:cs="Times New Roman"/>
        </w:rPr>
        <w:t>. Wsparcie jest udzielane z Europejskiego Funduszu Społecznego.</w:t>
      </w:r>
    </w:p>
    <w:p w14:paraId="7E24AD78" w14:textId="77777777" w:rsidR="002B714A" w:rsidRPr="00751A77" w:rsidRDefault="002B714A" w:rsidP="002B714A">
      <w:pPr>
        <w:pStyle w:val="Default"/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</w:p>
    <w:p w14:paraId="601FDBFD" w14:textId="77777777" w:rsidR="00E057F7" w:rsidRPr="00751A77" w:rsidRDefault="00D64E3A" w:rsidP="002B714A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wartość Projektu:</w:t>
      </w:r>
      <w:r w:rsidR="002B714A" w:rsidRPr="00751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958 563, 25 zł </w:t>
      </w:r>
      <w:r w:rsidRPr="00751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Dofinansowanie Projektu z UE: </w:t>
      </w:r>
      <w:r w:rsidR="002B714A" w:rsidRPr="00751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814 778, 76 zł </w:t>
      </w:r>
      <w:r w:rsidR="00064C66" w:rsidRPr="00751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51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Okres realizacji Projektu: </w:t>
      </w:r>
      <w:r w:rsidR="002B714A" w:rsidRPr="00751A77">
        <w:rPr>
          <w:rFonts w:ascii="Times New Roman" w:eastAsia="Cambria" w:hAnsi="Times New Roman" w:cs="Times New Roman"/>
          <w:b/>
          <w:sz w:val="24"/>
          <w:szCs w:val="24"/>
        </w:rPr>
        <w:t xml:space="preserve">01.03.2022r. – 30.06.2023r. </w:t>
      </w:r>
    </w:p>
    <w:p w14:paraId="41475B71" w14:textId="77777777" w:rsidR="006847EF" w:rsidRPr="00751A77" w:rsidRDefault="006847EF" w:rsidP="009261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14:paraId="698BD26B" w14:textId="77777777" w:rsidR="002B714A" w:rsidRPr="00751A77" w:rsidRDefault="00D64E3A" w:rsidP="002B714A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Cel główny projektu:</w:t>
      </w:r>
    </w:p>
    <w:p w14:paraId="341440F1" w14:textId="77777777" w:rsidR="002B714A" w:rsidRPr="00751A77" w:rsidRDefault="002B714A" w:rsidP="002B714A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 xml:space="preserve">Celem projektu jest aktywna integracja </w:t>
      </w:r>
      <w:r w:rsidRPr="00751A77">
        <w:rPr>
          <w:rFonts w:ascii="Times New Roman" w:hAnsi="Times New Roman" w:cs="Times New Roman"/>
          <w:b/>
          <w:sz w:val="24"/>
          <w:szCs w:val="24"/>
        </w:rPr>
        <w:t>60 UP</w:t>
      </w:r>
      <w:r w:rsidRPr="00751A77">
        <w:rPr>
          <w:rFonts w:ascii="Times New Roman" w:hAnsi="Times New Roman" w:cs="Times New Roman"/>
          <w:sz w:val="24"/>
          <w:szCs w:val="24"/>
        </w:rPr>
        <w:t>, w tym 36 K zagrożonych ubóstwem lub wykluczeniem społecznym zamieszkujących obszar 4 powiatów woj. kujawsko – pomorskiego, poprzez realizowane od 03.2022 r. do 06.2023r. zindywidualizowane i kompleksowe działania umożliwiające włączenie społeczne i powrót na rynek pracy. Wsparcie w projekcie kierowane jest do 60 osób zagrożonych ubóstwem lub wykluczeniem społecznym zamieszkujących na terenie powiatów inowrocławskiego, mogileńskiego, radziejowskiego i żnińskiego, w tym 10% mieszkańców terenów rewitalizacji wyznaczonych w LPR oraz w tym 8 osób z niepełnosprawnościami. Wsparcie obejmie 20 osób biernych zawodowo i 40 osób bezrobotnych. Każdy z 60 uczestników otrzyma wsparcie w oparciu o pogłębioną analizę i identyfikację potrzeb i opracowaną Indywidualną Ścieżkę Reintegracji.</w:t>
      </w:r>
    </w:p>
    <w:p w14:paraId="080C30E0" w14:textId="77777777" w:rsidR="002B714A" w:rsidRPr="00751A77" w:rsidRDefault="002B714A" w:rsidP="002B714A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BBB440" w14:textId="77777777" w:rsidR="002B714A" w:rsidRPr="00751A77" w:rsidRDefault="002B714A" w:rsidP="002B714A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Projekt oferuje wszystkim uczestnikom wsparcie przy wykorzystaniu instrumentów/usług aktywnej integracji o charakterze społecznym (specjalistyczne indywidualne poradnictwo, grupowe formy wsparcia, trening kompetencji i umiejętności społecznych, grupy wsparcia, animację lokalną). Drugim rodzajem wsparcia są dobrane przy pomocy doradcy zawodowego adekwatnie do indywidualnych potrzeb i deficytów: szkolenia/kursy umożliwiające nabycie, podniesienie lub zmianę kwalifikacji i kompetencji zawodowych dla 45 osób, szkolenia komputerowe podnoszące kluczowe kompetencje umożliwiające aktywizację zawodową dla 18 osób, a także staże zawodowe dla 15 osób i oraz indywidualne pośrednictwo pracy dla 55 osób.</w:t>
      </w:r>
    </w:p>
    <w:p w14:paraId="79FEE1E6" w14:textId="77777777" w:rsidR="0067621F" w:rsidRPr="00751A77" w:rsidRDefault="0067621F" w:rsidP="002B714A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D2EEA" w14:textId="77777777" w:rsidR="002B714A" w:rsidRPr="00751A77" w:rsidRDefault="002B714A" w:rsidP="002B714A">
      <w:pPr>
        <w:pStyle w:val="Default"/>
        <w:spacing w:after="0" w:line="360" w:lineRule="auto"/>
        <w:ind w:left="360" w:firstLine="0"/>
        <w:rPr>
          <w:rFonts w:ascii="Times New Roman" w:eastAsia="Cambria" w:hAnsi="Times New Roman" w:cs="Times New Roman"/>
        </w:rPr>
      </w:pPr>
      <w:r w:rsidRPr="00751A77">
        <w:rPr>
          <w:rFonts w:ascii="Times New Roman" w:eastAsia="Cambria" w:hAnsi="Times New Roman" w:cs="Times New Roman"/>
        </w:rPr>
        <w:t>Projekt skierowany jest do osób spełniających łącznie poniższe warunki, to jest do:</w:t>
      </w:r>
    </w:p>
    <w:p w14:paraId="5A6D924F" w14:textId="77777777" w:rsidR="002B714A" w:rsidRPr="00751A77" w:rsidRDefault="002B714A" w:rsidP="002B714A">
      <w:pPr>
        <w:pStyle w:val="Default"/>
        <w:numPr>
          <w:ilvl w:val="1"/>
          <w:numId w:val="21"/>
        </w:numPr>
        <w:spacing w:after="0" w:line="360" w:lineRule="auto"/>
        <w:rPr>
          <w:rFonts w:ascii="Times New Roman" w:eastAsia="Cambria" w:hAnsi="Times New Roman" w:cs="Times New Roman"/>
          <w:b/>
          <w:bCs/>
        </w:rPr>
      </w:pPr>
      <w:r w:rsidRPr="00751A77">
        <w:rPr>
          <w:rFonts w:ascii="Times New Roman" w:hAnsi="Times New Roman" w:cs="Times New Roman"/>
          <w:b/>
        </w:rPr>
        <w:t>os. mieszkających</w:t>
      </w:r>
      <w:r w:rsidRPr="00751A77">
        <w:rPr>
          <w:rFonts w:ascii="Times New Roman" w:hAnsi="Times New Roman" w:cs="Times New Roman"/>
        </w:rPr>
        <w:t xml:space="preserve"> (w </w:t>
      </w:r>
      <w:proofErr w:type="spellStart"/>
      <w:r w:rsidRPr="00751A77">
        <w:rPr>
          <w:rFonts w:ascii="Times New Roman" w:hAnsi="Times New Roman" w:cs="Times New Roman"/>
        </w:rPr>
        <w:t>roz</w:t>
      </w:r>
      <w:proofErr w:type="spellEnd"/>
      <w:r w:rsidRPr="00751A77">
        <w:rPr>
          <w:rFonts w:ascii="Times New Roman" w:hAnsi="Times New Roman" w:cs="Times New Roman"/>
        </w:rPr>
        <w:t xml:space="preserve">. ustawy - KC) </w:t>
      </w:r>
      <w:r w:rsidRPr="00751A77">
        <w:rPr>
          <w:rFonts w:ascii="Times New Roman" w:hAnsi="Times New Roman" w:cs="Times New Roman"/>
          <w:b/>
        </w:rPr>
        <w:t>na terenie pow. inowrocławskiego, mogileńskiego, radziejowskiego i żnińskiego</w:t>
      </w:r>
      <w:r w:rsidRPr="00751A77">
        <w:rPr>
          <w:rFonts w:ascii="Times New Roman" w:hAnsi="Times New Roman" w:cs="Times New Roman"/>
        </w:rPr>
        <w:t xml:space="preserve"> -weryfikowane na podst. oświadcz. </w:t>
      </w:r>
    </w:p>
    <w:p w14:paraId="3892CF98" w14:textId="77777777" w:rsidR="002B714A" w:rsidRPr="00751A77" w:rsidRDefault="002B714A" w:rsidP="002B714A">
      <w:pPr>
        <w:pStyle w:val="Default"/>
        <w:numPr>
          <w:ilvl w:val="1"/>
          <w:numId w:val="21"/>
        </w:numPr>
        <w:spacing w:after="0" w:line="360" w:lineRule="auto"/>
        <w:rPr>
          <w:rFonts w:ascii="Times New Roman" w:eastAsia="Cambria" w:hAnsi="Times New Roman" w:cs="Times New Roman"/>
          <w:b/>
          <w:bCs/>
        </w:rPr>
      </w:pPr>
      <w:r w:rsidRPr="00751A77">
        <w:rPr>
          <w:rFonts w:ascii="Times New Roman" w:hAnsi="Times New Roman" w:cs="Times New Roman"/>
        </w:rPr>
        <w:t xml:space="preserve"> wiek co najmniej </w:t>
      </w:r>
      <w:r w:rsidRPr="00751A77">
        <w:rPr>
          <w:rFonts w:ascii="Times New Roman" w:hAnsi="Times New Roman" w:cs="Times New Roman"/>
          <w:b/>
        </w:rPr>
        <w:t>18 lat</w:t>
      </w:r>
      <w:r w:rsidRPr="00751A77">
        <w:rPr>
          <w:rFonts w:ascii="Times New Roman" w:hAnsi="Times New Roman" w:cs="Times New Roman"/>
        </w:rPr>
        <w:t xml:space="preserve"> - na podst. oświadcz. UP i weryfikacji o minimum jeden dokument urzędowy;</w:t>
      </w:r>
    </w:p>
    <w:p w14:paraId="7332CD76" w14:textId="77777777" w:rsidR="002B714A" w:rsidRPr="00751A77" w:rsidRDefault="002B714A" w:rsidP="002B714A">
      <w:pPr>
        <w:pStyle w:val="Default"/>
        <w:numPr>
          <w:ilvl w:val="1"/>
          <w:numId w:val="21"/>
        </w:numPr>
        <w:spacing w:after="0" w:line="360" w:lineRule="auto"/>
        <w:rPr>
          <w:rFonts w:ascii="Times New Roman" w:eastAsia="Cambria" w:hAnsi="Times New Roman" w:cs="Times New Roman"/>
          <w:b/>
          <w:bCs/>
        </w:rPr>
      </w:pPr>
      <w:r w:rsidRPr="00751A77">
        <w:rPr>
          <w:rFonts w:ascii="Times New Roman" w:hAnsi="Times New Roman" w:cs="Times New Roman"/>
          <w:b/>
        </w:rPr>
        <w:t>status osoby zagrożonej ubóstwem lub wykluczeniem społecznym</w:t>
      </w:r>
      <w:r w:rsidRPr="00751A77">
        <w:rPr>
          <w:rFonts w:ascii="Times New Roman" w:hAnsi="Times New Roman" w:cs="Times New Roman"/>
        </w:rPr>
        <w:t xml:space="preserve">, która przed zastosowaniem instrumentów i usług rynku pracy wymagają aktyw. społ. (os. biernej </w:t>
      </w:r>
      <w:proofErr w:type="spellStart"/>
      <w:r w:rsidRPr="00751A77">
        <w:rPr>
          <w:rFonts w:ascii="Times New Roman" w:hAnsi="Times New Roman" w:cs="Times New Roman"/>
        </w:rPr>
        <w:t>zawod</w:t>
      </w:r>
      <w:proofErr w:type="spellEnd"/>
      <w:r w:rsidRPr="00751A77">
        <w:rPr>
          <w:rFonts w:ascii="Times New Roman" w:hAnsi="Times New Roman" w:cs="Times New Roman"/>
        </w:rPr>
        <w:t xml:space="preserve">. lub os. bezrobotnej, wobec której zastosowanie wyłącznie instrumentów i usług rynku pracy jest niewystarczające i istnieje konieczność zastosowania w pierwszej kolejności usług aktywnej integracji o charakterze społ.) - zaświadczenie w przypadku przesłanek, dla których jest to możliwe lub oświadczenie UP. </w:t>
      </w:r>
    </w:p>
    <w:p w14:paraId="7F012080" w14:textId="77777777" w:rsidR="002B714A" w:rsidRPr="00751A77" w:rsidRDefault="002B714A" w:rsidP="002B714A">
      <w:pPr>
        <w:pStyle w:val="Default"/>
        <w:numPr>
          <w:ilvl w:val="1"/>
          <w:numId w:val="21"/>
        </w:numPr>
        <w:spacing w:after="0" w:line="360" w:lineRule="auto"/>
        <w:rPr>
          <w:rFonts w:ascii="Times New Roman" w:eastAsia="Cambria" w:hAnsi="Times New Roman" w:cs="Times New Roman"/>
        </w:rPr>
      </w:pPr>
      <w:r w:rsidRPr="00751A77">
        <w:rPr>
          <w:rFonts w:ascii="Times New Roman" w:hAnsi="Times New Roman" w:cs="Times New Roman"/>
        </w:rPr>
        <w:t xml:space="preserve"> niezbędnym elementem potwierdzającym zasadność udziału w proj. będzie także oświadczenie UP wskazujące, że przed zastosowaniem instrumentów i usług rynku pr. </w:t>
      </w:r>
      <w:r w:rsidRPr="00751A77">
        <w:rPr>
          <w:rFonts w:ascii="Times New Roman" w:hAnsi="Times New Roman" w:cs="Times New Roman"/>
          <w:b/>
        </w:rPr>
        <w:t>uczestnik wymaga aktywizacji społecznej.</w:t>
      </w:r>
      <w:r w:rsidRPr="00751A77">
        <w:rPr>
          <w:rFonts w:ascii="Times New Roman" w:hAnsi="Times New Roman" w:cs="Times New Roman"/>
        </w:rPr>
        <w:t xml:space="preserve"> Potwierdzenie oświadczenia UP będzie miało miejsce w Ścieżce reintegracji </w:t>
      </w:r>
      <w:proofErr w:type="spellStart"/>
      <w:r w:rsidRPr="00751A77">
        <w:rPr>
          <w:rFonts w:ascii="Times New Roman" w:hAnsi="Times New Roman" w:cs="Times New Roman"/>
        </w:rPr>
        <w:t>społeczno</w:t>
      </w:r>
      <w:proofErr w:type="spellEnd"/>
      <w:r w:rsidRPr="00751A77">
        <w:rPr>
          <w:rFonts w:ascii="Times New Roman" w:hAnsi="Times New Roman" w:cs="Times New Roman"/>
        </w:rPr>
        <w:t xml:space="preserve"> - zawodowej. </w:t>
      </w:r>
    </w:p>
    <w:p w14:paraId="6948B96C" w14:textId="77777777" w:rsidR="00AE3C7F" w:rsidRPr="00751A77" w:rsidRDefault="0067621F" w:rsidP="00676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E45DE" w14:textId="77777777" w:rsidR="001252E2" w:rsidRPr="00751A77" w:rsidRDefault="001252E2" w:rsidP="00AE3C7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14:paraId="26CB2320" w14:textId="77777777" w:rsidR="00AE3C7F" w:rsidRPr="00751A77" w:rsidRDefault="00D64E3A" w:rsidP="00AE3C7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Co oferujemy Uczestnikom Projektu?</w:t>
      </w:r>
    </w:p>
    <w:p w14:paraId="5A0F556B" w14:textId="77777777" w:rsidR="002B714A" w:rsidRPr="00751A77" w:rsidRDefault="002B714A" w:rsidP="00751A77">
      <w:pPr>
        <w:pStyle w:val="Tekstpodstawowy"/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>Wsparcie indywidualne i/lub grupowe</w:t>
      </w:r>
    </w:p>
    <w:p w14:paraId="194CDF10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określenie ścieżki reintegracji społeczno-zawodowej i jej monitorowanie- spotkanie z psychologiem, doradcą zawodowym </w:t>
      </w:r>
    </w:p>
    <w:p w14:paraId="35161F96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aktywizacja społeczna- Trening kompetencji i umiejętności społecznych </w:t>
      </w:r>
    </w:p>
    <w:p w14:paraId="2CC68EDE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aktywizacja społeczna- animacja lokalna </w:t>
      </w:r>
    </w:p>
    <w:p w14:paraId="5863982A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aktywizacja społeczna -  poradnictwo prawne, rodzinne i psychologiczne </w:t>
      </w:r>
      <w:r w:rsidR="00C879AC" w:rsidRPr="00751A77">
        <w:rPr>
          <w:rFonts w:ascii="Times New Roman" w:hAnsi="Times New Roman" w:cs="Times New Roman"/>
          <w:b w:val="0"/>
          <w:sz w:val="24"/>
          <w:szCs w:val="24"/>
        </w:rPr>
        <w:t xml:space="preserve">– spotkania z prawnikiem </w:t>
      </w:r>
    </w:p>
    <w:p w14:paraId="7FD161F7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aktywizacja społeczna – grupy wsparcia </w:t>
      </w:r>
      <w:r w:rsidR="00C879AC" w:rsidRPr="00751A77">
        <w:rPr>
          <w:rFonts w:ascii="Times New Roman" w:hAnsi="Times New Roman" w:cs="Times New Roman"/>
          <w:b w:val="0"/>
          <w:sz w:val="24"/>
          <w:szCs w:val="24"/>
        </w:rPr>
        <w:t xml:space="preserve">– spotkania ze specjalistami  z różnych dziedzin </w:t>
      </w:r>
    </w:p>
    <w:p w14:paraId="1EA8315A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>aktywizacja społeczna - poradnictwo w zakresie wizerunku</w:t>
      </w:r>
    </w:p>
    <w:p w14:paraId="3579FD79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szkolenia </w:t>
      </w:r>
      <w:r w:rsidR="00F22EA4" w:rsidRPr="00751A77">
        <w:rPr>
          <w:rFonts w:ascii="Times New Roman" w:hAnsi="Times New Roman" w:cs="Times New Roman"/>
          <w:b w:val="0"/>
          <w:sz w:val="24"/>
          <w:szCs w:val="24"/>
        </w:rPr>
        <w:t xml:space="preserve">i kursy </w:t>
      </w:r>
      <w:r w:rsidRPr="00751A77">
        <w:rPr>
          <w:rFonts w:ascii="Times New Roman" w:hAnsi="Times New Roman" w:cs="Times New Roman"/>
          <w:b w:val="0"/>
          <w:sz w:val="24"/>
          <w:szCs w:val="24"/>
        </w:rPr>
        <w:t>zawodowe rozwijające kwalifikacje/kompetencje zawodowe</w:t>
      </w:r>
    </w:p>
    <w:p w14:paraId="23FDD224" w14:textId="77777777" w:rsidR="00F22EA4" w:rsidRPr="00751A77" w:rsidRDefault="00F22EA4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szkolenia podnoszące kompetencje informatyczne </w:t>
      </w:r>
    </w:p>
    <w:p w14:paraId="5B7377FB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>staże w zawodzie</w:t>
      </w:r>
    </w:p>
    <w:p w14:paraId="77CECE44" w14:textId="77777777" w:rsidR="002B714A" w:rsidRPr="00751A77" w:rsidRDefault="002B714A" w:rsidP="00751A77">
      <w:pPr>
        <w:pStyle w:val="Tekstpodstawowy"/>
        <w:numPr>
          <w:ilvl w:val="0"/>
          <w:numId w:val="22"/>
        </w:numPr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1A77">
        <w:rPr>
          <w:rFonts w:ascii="Times New Roman" w:hAnsi="Times New Roman" w:cs="Times New Roman"/>
          <w:b w:val="0"/>
          <w:sz w:val="24"/>
          <w:szCs w:val="24"/>
        </w:rPr>
        <w:t xml:space="preserve">pośrednictwo pracy </w:t>
      </w:r>
    </w:p>
    <w:p w14:paraId="53CC1118" w14:textId="77777777" w:rsidR="0026229F" w:rsidRPr="00751A77" w:rsidRDefault="0026229F" w:rsidP="00751A77">
      <w:pPr>
        <w:pStyle w:val="Tekstpodstawowy"/>
        <w:spacing w:before="3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6B8B270" w14:textId="77777777" w:rsidR="0026229F" w:rsidRPr="00751A77" w:rsidRDefault="0026229F" w:rsidP="002622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  <w:r w:rsidRPr="00751A77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Udział w projekcie jest całkowicie </w:t>
      </w:r>
      <w:r w:rsidRPr="00751A77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shd w:val="clear" w:color="auto" w:fill="FFFFFF"/>
        </w:rPr>
        <w:t>BEZPŁATNY</w:t>
      </w:r>
    </w:p>
    <w:p w14:paraId="06A26209" w14:textId="77777777" w:rsidR="0026229F" w:rsidRPr="00751A77" w:rsidRDefault="0026229F" w:rsidP="002622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1E97A39A" w14:textId="77777777" w:rsidR="0026229F" w:rsidRPr="00751A77" w:rsidRDefault="0026229F" w:rsidP="00682335">
      <w:pPr>
        <w:pStyle w:val="Akapitzlist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C047E" w14:textId="77777777" w:rsidR="0026229F" w:rsidRPr="00751A77" w:rsidRDefault="0026229F" w:rsidP="00682335">
      <w:pPr>
        <w:pStyle w:val="Akapitzlist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51C6E" w14:textId="77777777" w:rsidR="00682335" w:rsidRPr="00751A77" w:rsidRDefault="00682335" w:rsidP="00682335">
      <w:pPr>
        <w:pStyle w:val="Akapitzlist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Efekty:</w:t>
      </w:r>
    </w:p>
    <w:p w14:paraId="42508CD1" w14:textId="77777777" w:rsidR="006847EF" w:rsidRPr="00751A77" w:rsidRDefault="006847EF" w:rsidP="00682335">
      <w:pPr>
        <w:pStyle w:val="Akapitzlist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36F423" w14:textId="77777777" w:rsidR="00682335" w:rsidRPr="00751A77" w:rsidRDefault="00F22EA4" w:rsidP="006847EF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Liczba osób, które u</w:t>
      </w:r>
      <w:r w:rsidR="00682335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zyska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ły</w:t>
      </w:r>
      <w:r w:rsidR="00682335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kwalifi</w:t>
      </w:r>
      <w:r w:rsidR="00CC0600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kacj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e</w:t>
      </w:r>
      <w:r w:rsidR="00CC0600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lub naby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ły</w:t>
      </w:r>
      <w:r w:rsidR="00CC0600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kompetencj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e po opuszczeniu programu</w:t>
      </w:r>
      <w:r w:rsidR="00CC0600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: 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40 </w:t>
      </w:r>
      <w:r w:rsidR="00682335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Uczestników Projektu,</w:t>
      </w:r>
    </w:p>
    <w:p w14:paraId="02409DC3" w14:textId="77777777" w:rsidR="000226F7" w:rsidRPr="00751A77" w:rsidRDefault="00F22EA4" w:rsidP="006847EF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Liczba osób </w:t>
      </w:r>
      <w:r w:rsidR="00682335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poszukujących pracę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po opuszczeniu programu: 5 osób </w:t>
      </w:r>
    </w:p>
    <w:p w14:paraId="03F0FA6A" w14:textId="77777777" w:rsidR="000226F7" w:rsidRPr="00751A77" w:rsidRDefault="00F22EA4" w:rsidP="006847EF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Liczba osób </w:t>
      </w:r>
      <w:r w:rsidR="000226F7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pracując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ych </w:t>
      </w:r>
      <w:r w:rsidR="000226F7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po opuszczeniu programu (w tym na wł</w:t>
      </w:r>
      <w:r w:rsidR="00CC0600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asny rachunek): 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- 9 osób</w:t>
      </w:r>
      <w:r w:rsidR="000226F7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,</w:t>
      </w:r>
    </w:p>
    <w:p w14:paraId="4EC36D4E" w14:textId="77777777" w:rsidR="00513C38" w:rsidRPr="00751A77" w:rsidRDefault="00F22EA4" w:rsidP="006847EF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6"/>
          <w:szCs w:val="26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Minimalny  poziom  realizacji wskaźnika efektywności społecznej dla osób  niepełnosprawnych</w:t>
      </w:r>
      <w:r w:rsidR="00513C38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: wartość 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</w:t>
      </w:r>
      <w:r w:rsidR="00513C38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34 %   dla grupy 8 uczestników projektu  będący ON </w:t>
      </w:r>
      <w:r w:rsidR="000226F7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 </w:t>
      </w:r>
    </w:p>
    <w:p w14:paraId="3A452E08" w14:textId="77777777" w:rsidR="000226F7" w:rsidRPr="00751A77" w:rsidRDefault="00513C38" w:rsidP="006847EF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6"/>
          <w:szCs w:val="26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Minimalny  poziom  realizacji wskaźnika efektywności społecznej dla </w:t>
      </w:r>
      <w:r w:rsidR="000226F7"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>pozostałych osób zagrożonych ubóstwem lub wykluczeniem społecznym</w:t>
      </w: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: wartość   34 %   dla grupy 52  uczestników projektu </w:t>
      </w:r>
    </w:p>
    <w:p w14:paraId="0B03B842" w14:textId="77777777" w:rsidR="00513C38" w:rsidRPr="00751A77" w:rsidRDefault="00513C38" w:rsidP="006847EF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6"/>
          <w:szCs w:val="26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Minimalny  poziom  realizacji wskaźnika efektywności zatrudnieniowej j dla osób  niepełnosprawnych: wartość   12 %   dla grupy 8 uczestników projektu  będący ON  </w:t>
      </w:r>
    </w:p>
    <w:p w14:paraId="28C07D2A" w14:textId="77777777" w:rsidR="00513C38" w:rsidRPr="00751A77" w:rsidRDefault="00513C38" w:rsidP="00513C38">
      <w:pPr>
        <w:pStyle w:val="Akapitzlist"/>
        <w:numPr>
          <w:ilvl w:val="0"/>
          <w:numId w:val="10"/>
        </w:numPr>
        <w:spacing w:after="150" w:line="360" w:lineRule="auto"/>
        <w:rPr>
          <w:rFonts w:ascii="Times New Roman" w:hAnsi="Times New Roman" w:cs="Times New Roman"/>
          <w:color w:val="212529"/>
          <w:spacing w:val="4"/>
          <w:sz w:val="26"/>
          <w:szCs w:val="26"/>
          <w:shd w:val="clear" w:color="auto" w:fill="FFFFFF"/>
        </w:rPr>
      </w:pPr>
      <w:r w:rsidRPr="00751A77">
        <w:rPr>
          <w:rFonts w:ascii="Times New Roman" w:hAnsi="Times New Roman" w:cs="Times New Roman"/>
          <w:color w:val="212529"/>
          <w:spacing w:val="4"/>
          <w:sz w:val="24"/>
          <w:szCs w:val="24"/>
          <w:shd w:val="clear" w:color="auto" w:fill="FFFFFF"/>
        </w:rPr>
        <w:t xml:space="preserve">Minimalny  poziom  realizacji wskaźnika efektywności zatrudnieniowej j dla pozostałych osób zagrożonych ubóstwem lub wykluczeniem społecznym: wartość  25 %   dla grupy 52  uczestników projektu </w:t>
      </w:r>
    </w:p>
    <w:p w14:paraId="7B8E8F24" w14:textId="77777777" w:rsidR="00682335" w:rsidRPr="00751A77" w:rsidRDefault="00682335" w:rsidP="0068233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664F2" w14:textId="77777777" w:rsidR="00D64E3A" w:rsidRPr="00751A77" w:rsidRDefault="00D64E3A" w:rsidP="007443B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Kto może wziąć udział w Projekcie:</w:t>
      </w:r>
    </w:p>
    <w:p w14:paraId="212B5DF9" w14:textId="77777777" w:rsidR="00D64E3A" w:rsidRPr="00751A77" w:rsidRDefault="00D64E3A" w:rsidP="00337F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Projekcie zapraszamy osoby spełniające łącznie </w:t>
      </w:r>
      <w:r w:rsidR="0026229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obligatoryjnie </w:t>
      </w:r>
      <w:r w:rsidR="00D00D31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 kryteria:</w:t>
      </w:r>
    </w:p>
    <w:p w14:paraId="17C0ECEE" w14:textId="77777777" w:rsidR="0026229F" w:rsidRPr="00751A77" w:rsidRDefault="0026229F" w:rsidP="0026229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51A77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os. mieszkające (w </w:t>
      </w:r>
      <w:proofErr w:type="spellStart"/>
      <w:r w:rsidRPr="00751A77">
        <w:rPr>
          <w:rFonts w:ascii="Times New Roman" w:eastAsia="Cambria" w:hAnsi="Times New Roman" w:cs="Times New Roman"/>
          <w:sz w:val="24"/>
          <w:szCs w:val="24"/>
        </w:rPr>
        <w:t>roz</w:t>
      </w:r>
      <w:proofErr w:type="spellEnd"/>
      <w:r w:rsidRPr="00751A77">
        <w:rPr>
          <w:rFonts w:ascii="Times New Roman" w:eastAsia="Cambria" w:hAnsi="Times New Roman" w:cs="Times New Roman"/>
          <w:sz w:val="24"/>
          <w:szCs w:val="24"/>
        </w:rPr>
        <w:t>. ustawy - KC) na terenie pow. inowrocławskiego, mogileńskiego, radziejowskiego i żnińskiego - weryfikowane na podst. Oświadczenia Uczestnika Projektu.</w:t>
      </w:r>
    </w:p>
    <w:p w14:paraId="5F4E2746" w14:textId="77777777" w:rsidR="0026229F" w:rsidRPr="00751A77" w:rsidRDefault="0026229F" w:rsidP="0026229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51A77">
        <w:rPr>
          <w:rFonts w:ascii="Times New Roman" w:eastAsia="Cambria" w:hAnsi="Times New Roman" w:cs="Times New Roman"/>
          <w:sz w:val="24"/>
          <w:szCs w:val="24"/>
        </w:rPr>
        <w:t xml:space="preserve"> wiek co najmniej 18l. - na podstawie oświadczenia UP i weryfikacji o minimum jeden dokument urzędowy.</w:t>
      </w:r>
    </w:p>
    <w:p w14:paraId="544586D7" w14:textId="77777777" w:rsidR="0026229F" w:rsidRPr="00751A77" w:rsidRDefault="0026229F" w:rsidP="0026229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51A77">
        <w:rPr>
          <w:rFonts w:ascii="Times New Roman" w:eastAsia="Cambria" w:hAnsi="Times New Roman" w:cs="Times New Roman"/>
          <w:sz w:val="24"/>
          <w:szCs w:val="24"/>
        </w:rPr>
        <w:t xml:space="preserve"> status osoby zagrożonej ubóstwem lub wykluczeniem społ., która przed zastosowaniem instrumentów i usług rynku pr. wymagają aktyw. społ. (osoby biernej zawodowo. lub os. bezrobotnej, wobec której zastosowanie wyłącznie instrumentów i usług rynku pracy jest niewystarczające i istnieje konieczność zastosowania w pierwszej kolejności usług aktywnej integracji o charakterze społ.) - zaświadczenie w przypadku przesłanek, dla których jest to możliwe lub oświadczenie UP.</w:t>
      </w:r>
    </w:p>
    <w:p w14:paraId="0A52BADA" w14:textId="77777777" w:rsidR="0026229F" w:rsidRPr="00751A77" w:rsidRDefault="0026229F" w:rsidP="0026229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5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51A77">
        <w:rPr>
          <w:rFonts w:ascii="Times New Roman" w:eastAsia="Cambria" w:hAnsi="Times New Roman" w:cs="Times New Roman"/>
          <w:sz w:val="24"/>
          <w:szCs w:val="24"/>
        </w:rPr>
        <w:t xml:space="preserve"> niezbędnym elementem potwierdzającym zasadność udziału w proj. będzie także oświadczenie UP wskazujące, że przed zastosowaniem instrumentów i usług rynku pr. uczestnik wymaga aktywizacji społecznej. Potwierdzenie oświadczenia UP będzie miało miejsce w Ścieżce reintegracji </w:t>
      </w:r>
      <w:proofErr w:type="spellStart"/>
      <w:r w:rsidRPr="00751A77">
        <w:rPr>
          <w:rFonts w:ascii="Times New Roman" w:eastAsia="Cambria" w:hAnsi="Times New Roman" w:cs="Times New Roman"/>
          <w:sz w:val="24"/>
          <w:szCs w:val="24"/>
        </w:rPr>
        <w:t>społeczno</w:t>
      </w:r>
      <w:proofErr w:type="spellEnd"/>
      <w:r w:rsidRPr="00751A77">
        <w:rPr>
          <w:rFonts w:ascii="Times New Roman" w:eastAsia="Cambria" w:hAnsi="Times New Roman" w:cs="Times New Roman"/>
          <w:sz w:val="24"/>
          <w:szCs w:val="24"/>
        </w:rPr>
        <w:t xml:space="preserve"> – zawodowej. </w:t>
      </w:r>
    </w:p>
    <w:p w14:paraId="22D70162" w14:textId="77777777" w:rsidR="00337F23" w:rsidRPr="00751A77" w:rsidRDefault="00337F23" w:rsidP="005574AB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5CCB51" w14:textId="77777777" w:rsidR="0026229F" w:rsidRPr="00751A77" w:rsidRDefault="0026229F" w:rsidP="0026229F">
      <w:pPr>
        <w:pStyle w:val="Default"/>
        <w:spacing w:after="0" w:line="360" w:lineRule="auto"/>
        <w:ind w:left="0" w:firstLine="368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b/>
          <w:color w:val="auto"/>
        </w:rPr>
        <w:t>Kryteria premiujące</w:t>
      </w:r>
      <w:r w:rsidRPr="00751A77">
        <w:rPr>
          <w:rFonts w:ascii="Times New Roman" w:eastAsia="Arial Unicode MS" w:hAnsi="Times New Roman" w:cs="Times New Roman"/>
          <w:color w:val="auto"/>
        </w:rPr>
        <w:t xml:space="preserve">: </w:t>
      </w:r>
    </w:p>
    <w:p w14:paraId="5BF0BD8A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doświadczające wielokrotnego wykluczenia społ. – 2 przesłanki +5pkt, więcej przesłanek 8 pkt. – oświadczenie UP lub zaświadczenie,</w:t>
      </w:r>
    </w:p>
    <w:p w14:paraId="3DA42C2D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z  orzeczeniem  o znacznym + 9 pkt., lub umiarkowanym + 5 pkt. stopniu niepełnosprawności; orzeczenie o niepełnosprawności.</w:t>
      </w:r>
    </w:p>
    <w:p w14:paraId="5E3F9A67" w14:textId="3DFA1550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 xml:space="preserve">- z niepełnosprawnością sprzężoną oraz z zaburzeniami psychicznymi, w tym </w:t>
      </w:r>
      <w:r w:rsidR="006F12FF">
        <w:rPr>
          <w:rFonts w:ascii="Times New Roman" w:eastAsia="Arial Unicode MS" w:hAnsi="Times New Roman" w:cs="Times New Roman"/>
          <w:color w:val="auto"/>
        </w:rPr>
        <w:br/>
      </w:r>
      <w:r w:rsidRPr="00751A77">
        <w:rPr>
          <w:rFonts w:ascii="Times New Roman" w:eastAsia="Arial Unicode MS" w:hAnsi="Times New Roman" w:cs="Times New Roman"/>
          <w:color w:val="auto"/>
        </w:rPr>
        <w:t>z niepełnosprawnością . intelektualną i z całościowymi zaburzeniami rozwojowymi (w rozumieniu zgodnym z Międzynarodową Klasyfikacją Chorób i Problemów Zdrowotnych) + 8 pkt;  orzeczenie o niepełnosprawności lub inny niż orzeczenie o niepełnosprawności dokument poświadczający stan zdrowia wydany przez lekarza, tj. orzeczenie o stanie zdrowia lub opinia;</w:t>
      </w:r>
    </w:p>
    <w:p w14:paraId="49135C60" w14:textId="1916C79E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 xml:space="preserve">- korzystające z PO PŻ (indywidualnie lub jako rodzina), o ile zakres wsparcia </w:t>
      </w:r>
      <w:r w:rsidR="006F12FF">
        <w:rPr>
          <w:rFonts w:ascii="Times New Roman" w:eastAsia="Arial Unicode MS" w:hAnsi="Times New Roman" w:cs="Times New Roman"/>
          <w:color w:val="auto"/>
        </w:rPr>
        <w:br/>
      </w:r>
      <w:r w:rsidRPr="00751A77">
        <w:rPr>
          <w:rFonts w:ascii="Times New Roman" w:eastAsia="Arial Unicode MS" w:hAnsi="Times New Roman" w:cs="Times New Roman"/>
          <w:color w:val="auto"/>
        </w:rPr>
        <w:t xml:space="preserve">w projekcie nie jest tożsamy z zakresem wsparcia w PO PŻ + 3 pkt; zaświadczenie </w:t>
      </w:r>
      <w:r w:rsidR="006F12FF">
        <w:rPr>
          <w:rFonts w:ascii="Times New Roman" w:eastAsia="Arial Unicode MS" w:hAnsi="Times New Roman" w:cs="Times New Roman"/>
          <w:color w:val="auto"/>
        </w:rPr>
        <w:br/>
      </w:r>
      <w:r w:rsidRPr="00751A77">
        <w:rPr>
          <w:rFonts w:ascii="Times New Roman" w:eastAsia="Arial Unicode MS" w:hAnsi="Times New Roman" w:cs="Times New Roman"/>
          <w:color w:val="auto"/>
        </w:rPr>
        <w:t>z placówki PO PŻ</w:t>
      </w:r>
    </w:p>
    <w:p w14:paraId="06CBAB7D" w14:textId="19F4BFBC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 xml:space="preserve">- osoby zamieszkujące na obszarach objętych programem rewitalizacji uwzględnionych w wykazie Programu Rewitalizacji prowadzonym przez IZ RPO zgodnie </w:t>
      </w:r>
      <w:r w:rsidR="006F12FF">
        <w:rPr>
          <w:rFonts w:ascii="Times New Roman" w:eastAsia="Arial Unicode MS" w:hAnsi="Times New Roman" w:cs="Times New Roman"/>
          <w:color w:val="auto"/>
        </w:rPr>
        <w:br/>
      </w:r>
      <w:r w:rsidRPr="00751A77">
        <w:rPr>
          <w:rFonts w:ascii="Times New Roman" w:eastAsia="Arial Unicode MS" w:hAnsi="Times New Roman" w:cs="Times New Roman"/>
          <w:color w:val="auto"/>
        </w:rPr>
        <w:lastRenderedPageBreak/>
        <w:t>z Wytycznymi w zakresie rewitalizacji w PO na lata 2014-2020 + 5 pkt. Oświadczenie  UP  na podstawie LPR/GPR.</w:t>
      </w:r>
    </w:p>
    <w:p w14:paraId="4E7EA15E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o niskich kwalifikacjach (osoby posiadające wykształcenie na poziomie do ISCED 3 włącznie zgodnie z klasyfikacją ISCED 2011). Weryfikacja na podstawie oświadczenia lub kopia dyplomu/świadectwa szkoły:</w:t>
      </w:r>
    </w:p>
    <w:p w14:paraId="6B016D82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z wykształceniem nie wyższym niż podstawowe lub gimnazjalne –3pkt.</w:t>
      </w:r>
    </w:p>
    <w:p w14:paraId="30D316AE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z wykształceniem nie wyższym niż zawodowe –2pkt.</w:t>
      </w:r>
    </w:p>
    <w:p w14:paraId="2D19CDD4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z wykształceniem średnim ogólnym (tzw. osoby bez zawodu) 1pkt.</w:t>
      </w:r>
    </w:p>
    <w:p w14:paraId="51FA15D5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kobiety - 4pkt,</w:t>
      </w:r>
    </w:p>
    <w:p w14:paraId="022461BA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powyżej 50rż. –3 pkt.</w:t>
      </w:r>
      <w:r w:rsidRPr="00751A77">
        <w:rPr>
          <w:rFonts w:ascii="Times New Roman" w:hAnsi="Times New Roman" w:cs="Times New Roman"/>
        </w:rPr>
        <w:t xml:space="preserve"> </w:t>
      </w:r>
      <w:r w:rsidRPr="00751A77">
        <w:rPr>
          <w:rFonts w:ascii="Times New Roman" w:eastAsia="Arial Unicode MS" w:hAnsi="Times New Roman" w:cs="Times New Roman"/>
          <w:color w:val="auto"/>
        </w:rPr>
        <w:t>na podstawie oświadczenia UP i weryfikacji o minimum jeden dokument urzędowy.</w:t>
      </w:r>
    </w:p>
    <w:p w14:paraId="48C5CBC6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długotrwale bezrobotne. –3 pkt, Zaświadczenie PUP.</w:t>
      </w:r>
    </w:p>
    <w:p w14:paraId="67275567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>- osoby /rodziny korzystające ze wsparcia OPS (zaświadczenie o korzystaniu z pomocy) –1pkt,</w:t>
      </w:r>
    </w:p>
    <w:p w14:paraId="6B044587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 xml:space="preserve">- osoby, które posiadają kompetencje/kwalifikacje w zawodach diagnozowanych jako nadwyżkowe wg. lok. Barometrów zawodów – 2 pkt. oświadcz. na podstawie Lokalnego  Barometru </w:t>
      </w:r>
    </w:p>
    <w:p w14:paraId="1DEC4894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  <w:r w:rsidRPr="00751A77">
        <w:rPr>
          <w:rFonts w:ascii="Times New Roman" w:eastAsia="Arial Unicode MS" w:hAnsi="Times New Roman" w:cs="Times New Roman"/>
          <w:color w:val="auto"/>
        </w:rPr>
        <w:t xml:space="preserve">- osoby zamieszkujące obszary wiejskie – 4 pkt, oświadczenie UP </w:t>
      </w:r>
    </w:p>
    <w:p w14:paraId="0CA9050D" w14:textId="77777777" w:rsidR="0026229F" w:rsidRPr="00751A77" w:rsidRDefault="0026229F" w:rsidP="0026229F">
      <w:pPr>
        <w:pStyle w:val="Default"/>
        <w:spacing w:after="0" w:line="360" w:lineRule="auto"/>
        <w:ind w:left="643" w:firstLine="0"/>
        <w:rPr>
          <w:rFonts w:ascii="Times New Roman" w:eastAsia="Arial Unicode MS" w:hAnsi="Times New Roman" w:cs="Times New Roman"/>
          <w:color w:val="auto"/>
        </w:rPr>
      </w:pPr>
    </w:p>
    <w:p w14:paraId="4B336870" w14:textId="77777777" w:rsidR="006847EF" w:rsidRPr="00751A77" w:rsidRDefault="0026229F" w:rsidP="002622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  <w:r w:rsidRPr="00751A77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Udział w projekcie jest całkowicie </w:t>
      </w:r>
      <w:r w:rsidRPr="00751A77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shd w:val="clear" w:color="auto" w:fill="FFFFFF"/>
        </w:rPr>
        <w:t>BEZPŁATNY</w:t>
      </w:r>
    </w:p>
    <w:p w14:paraId="0E3A6AAE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721B4E74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1C9DAFA7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686868B7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08862686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1D80A7B1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6BADEFF0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0ADAC4B3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05B8B9E8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1AC0B993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6E9BEA08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6E6E267F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12C7BE11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13D34342" w14:textId="77777777" w:rsidR="006847EF" w:rsidRPr="00751A77" w:rsidRDefault="006847EF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</w:pPr>
    </w:p>
    <w:p w14:paraId="2AC7ED7B" w14:textId="77777777" w:rsidR="00D64E3A" w:rsidRPr="00751A77" w:rsidRDefault="00D64E3A" w:rsidP="00D00D3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Jak można zapisać się do udziału w Projekcie:</w:t>
      </w:r>
    </w:p>
    <w:p w14:paraId="52EE4B7E" w14:textId="77777777" w:rsidR="00C32B76" w:rsidRPr="00751A77" w:rsidRDefault="00D64E3A" w:rsidP="001252E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 Projekcie należy wypełnić dokumenty </w:t>
      </w:r>
      <w:r w:rsidR="00E752A5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zgłoszeniowe </w:t>
      </w:r>
      <w:r w:rsidR="00417A2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zaświadczeniami z właściwych instytucji, oświadczeniami uczestnika projektu) </w:t>
      </w: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752A5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projektu tj. do </w:t>
      </w:r>
      <w:r w:rsidR="005574AB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Ekonomii Społecznej non profit spółka z ograniczoną </w:t>
      </w:r>
      <w:r w:rsidR="00125B79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odpowiedzialnością </w:t>
      </w:r>
      <w:r w:rsidR="00C32B76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Dubienka 2, 88-100 Inowrocław </w:t>
      </w:r>
      <w:r w:rsidR="00417A2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D30960" w14:textId="77777777" w:rsidR="00C32B76" w:rsidRPr="00751A77" w:rsidRDefault="00417A2F" w:rsidP="001252E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Więcej na temat procesu rekrutacji w Regulaminie rekrutacji i uczestnictwa w projekcie pn. Aktywni na Kujawach i Pałukach </w:t>
      </w:r>
    </w:p>
    <w:p w14:paraId="2D1B713B" w14:textId="77777777" w:rsidR="00B261DA" w:rsidRPr="00751A77" w:rsidRDefault="00125B79" w:rsidP="001252E2">
      <w:pPr>
        <w:spacing w:after="150" w:line="36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projektu czynne w godzinach od 8.00-16.00, ul. </w:t>
      </w:r>
      <w:r w:rsidR="00417A2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Dubienka 2, 88-100 Inowrocław </w:t>
      </w: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do kontaktu; </w:t>
      </w:r>
      <w:r w:rsidR="00417A2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>500 233 180</w:t>
      </w: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D3B79B" w14:textId="77777777" w:rsidR="00D64E3A" w:rsidRPr="00751A77" w:rsidRDefault="00B261DA" w:rsidP="001252E2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strona internetowa</w:t>
      </w:r>
      <w:r w:rsidR="00D64E3A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57F7" w:rsidRPr="00751A77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B738EE" w:rsidRPr="00751A77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kes.org.pl</w:t>
      </w:r>
    </w:p>
    <w:p w14:paraId="2537809D" w14:textId="77777777" w:rsidR="001252E2" w:rsidRPr="00751A77" w:rsidRDefault="001252E2" w:rsidP="00D64E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DCF90" w14:textId="77777777" w:rsidR="00D64E3A" w:rsidRPr="00751A77" w:rsidRDefault="00D64E3A" w:rsidP="00D64E3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do pobrania:</w:t>
      </w:r>
    </w:p>
    <w:p w14:paraId="0D20C0ED" w14:textId="77777777" w:rsidR="001252E2" w:rsidRPr="00751A77" w:rsidRDefault="001252E2" w:rsidP="006847EF">
      <w:pPr>
        <w:pStyle w:val="Akapitzlist"/>
        <w:numPr>
          <w:ilvl w:val="0"/>
          <w:numId w:val="17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I UCZESTNICTWA W PROJEKCIE pn. „Aktywn</w:t>
      </w:r>
      <w:r w:rsidR="00417A2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>i na Kujawach i Pałukach”</w:t>
      </w: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95F002" w14:textId="77777777" w:rsidR="00417A2F" w:rsidRPr="00751A77" w:rsidRDefault="00D64E3A" w:rsidP="006847EF">
      <w:pPr>
        <w:pStyle w:val="Akapitzlist"/>
        <w:numPr>
          <w:ilvl w:val="0"/>
          <w:numId w:val="17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417A2F" w:rsidRPr="00751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 </w:t>
      </w:r>
    </w:p>
    <w:p w14:paraId="5F254122" w14:textId="77777777" w:rsidR="0016521D" w:rsidRPr="00751A77" w:rsidRDefault="0016521D">
      <w:pPr>
        <w:rPr>
          <w:rFonts w:ascii="Times New Roman" w:hAnsi="Times New Roman" w:cs="Times New Roman"/>
        </w:rPr>
      </w:pPr>
    </w:p>
    <w:sectPr w:rsidR="0016521D" w:rsidRPr="00751A77" w:rsidSect="0020599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A03B" w14:textId="77777777" w:rsidR="00EA3DA0" w:rsidRDefault="00EA3DA0" w:rsidP="002236C3">
      <w:pPr>
        <w:spacing w:after="0" w:line="240" w:lineRule="auto"/>
      </w:pPr>
      <w:r>
        <w:separator/>
      </w:r>
    </w:p>
  </w:endnote>
  <w:endnote w:type="continuationSeparator" w:id="0">
    <w:p w14:paraId="3530D370" w14:textId="77777777" w:rsidR="00EA3DA0" w:rsidRDefault="00EA3DA0" w:rsidP="0022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44FE" w14:textId="77777777" w:rsidR="00EA3DA0" w:rsidRDefault="00EA3DA0" w:rsidP="002236C3">
      <w:pPr>
        <w:spacing w:after="0" w:line="240" w:lineRule="auto"/>
      </w:pPr>
      <w:r>
        <w:separator/>
      </w:r>
    </w:p>
  </w:footnote>
  <w:footnote w:type="continuationSeparator" w:id="0">
    <w:p w14:paraId="1E93B68C" w14:textId="77777777" w:rsidR="00EA3DA0" w:rsidRDefault="00EA3DA0" w:rsidP="0022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FF8E" w14:textId="77777777" w:rsidR="00205994" w:rsidRDefault="00205994" w:rsidP="0020599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37A26F" wp14:editId="335F33FF">
          <wp:simplePos x="0" y="0"/>
          <wp:positionH relativeFrom="column">
            <wp:posOffset>-443230</wp:posOffset>
          </wp:positionH>
          <wp:positionV relativeFrom="paragraph">
            <wp:posOffset>0</wp:posOffset>
          </wp:positionV>
          <wp:extent cx="6846570" cy="708660"/>
          <wp:effectExtent l="0" t="0" r="0" b="0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665A95E6" wp14:editId="3C3597B5">
          <wp:simplePos x="0" y="0"/>
          <wp:positionH relativeFrom="column">
            <wp:posOffset>-445135</wp:posOffset>
          </wp:positionH>
          <wp:positionV relativeFrom="paragraph">
            <wp:posOffset>9601200</wp:posOffset>
          </wp:positionV>
          <wp:extent cx="6845935" cy="70739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CE7"/>
    <w:multiLevelType w:val="multilevel"/>
    <w:tmpl w:val="A084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250FC"/>
    <w:multiLevelType w:val="hybridMultilevel"/>
    <w:tmpl w:val="53C62276"/>
    <w:styleLink w:val="Zaimportowanystyl4"/>
    <w:lvl w:ilvl="0" w:tplc="6F988C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54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8BA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856EE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BE42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C7C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A60D2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2BF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062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D0BF8"/>
    <w:multiLevelType w:val="hybridMultilevel"/>
    <w:tmpl w:val="A5C282DC"/>
    <w:lvl w:ilvl="0" w:tplc="BDF2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6773"/>
    <w:multiLevelType w:val="hybridMultilevel"/>
    <w:tmpl w:val="9FEEEB2E"/>
    <w:lvl w:ilvl="0" w:tplc="C0AAAEC2">
      <w:start w:val="1"/>
      <w:numFmt w:val="decimal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5CB2"/>
    <w:multiLevelType w:val="hybridMultilevel"/>
    <w:tmpl w:val="11B82F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010"/>
    <w:multiLevelType w:val="multilevel"/>
    <w:tmpl w:val="ABB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306DD"/>
    <w:multiLevelType w:val="hybridMultilevel"/>
    <w:tmpl w:val="901C133E"/>
    <w:lvl w:ilvl="0" w:tplc="0415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26B3481B"/>
    <w:multiLevelType w:val="hybridMultilevel"/>
    <w:tmpl w:val="8F762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1C5B"/>
    <w:multiLevelType w:val="hybridMultilevel"/>
    <w:tmpl w:val="2FC61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4931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1AC"/>
    <w:multiLevelType w:val="hybridMultilevel"/>
    <w:tmpl w:val="DAC8CBDE"/>
    <w:numStyleLink w:val="Zaimportowanystyl1"/>
  </w:abstractNum>
  <w:abstractNum w:abstractNumId="10" w15:restartNumberingAfterBreak="0">
    <w:nsid w:val="34044E1A"/>
    <w:multiLevelType w:val="hybridMultilevel"/>
    <w:tmpl w:val="02BC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0B5D"/>
    <w:multiLevelType w:val="multilevel"/>
    <w:tmpl w:val="2D44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01D6A"/>
    <w:multiLevelType w:val="hybridMultilevel"/>
    <w:tmpl w:val="FD62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30D74"/>
    <w:multiLevelType w:val="hybridMultilevel"/>
    <w:tmpl w:val="5296B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24CBA"/>
    <w:multiLevelType w:val="hybridMultilevel"/>
    <w:tmpl w:val="53C62276"/>
    <w:numStyleLink w:val="Zaimportowanystyl4"/>
  </w:abstractNum>
  <w:abstractNum w:abstractNumId="15" w15:restartNumberingAfterBreak="0">
    <w:nsid w:val="55AC6C68"/>
    <w:multiLevelType w:val="hybridMultilevel"/>
    <w:tmpl w:val="905C89C4"/>
    <w:lvl w:ilvl="0" w:tplc="40FC5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0614"/>
    <w:multiLevelType w:val="hybridMultilevel"/>
    <w:tmpl w:val="CDD6062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56E753A"/>
    <w:multiLevelType w:val="hybridMultilevel"/>
    <w:tmpl w:val="17CEB550"/>
    <w:lvl w:ilvl="0" w:tplc="0415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18" w15:restartNumberingAfterBreak="0">
    <w:nsid w:val="68985140"/>
    <w:multiLevelType w:val="multilevel"/>
    <w:tmpl w:val="B1E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02FE9"/>
    <w:multiLevelType w:val="hybridMultilevel"/>
    <w:tmpl w:val="770A5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48212F"/>
    <w:multiLevelType w:val="multilevel"/>
    <w:tmpl w:val="7432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63E4B"/>
    <w:multiLevelType w:val="hybridMultilevel"/>
    <w:tmpl w:val="07524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9775">
    <w:abstractNumId w:val="5"/>
  </w:num>
  <w:num w:numId="2" w16cid:durableId="592318107">
    <w:abstractNumId w:val="18"/>
  </w:num>
  <w:num w:numId="3" w16cid:durableId="1520583018">
    <w:abstractNumId w:val="21"/>
  </w:num>
  <w:num w:numId="4" w16cid:durableId="417099312">
    <w:abstractNumId w:val="0"/>
  </w:num>
  <w:num w:numId="5" w16cid:durableId="1795905895">
    <w:abstractNumId w:val="11"/>
  </w:num>
  <w:num w:numId="6" w16cid:durableId="1364211915">
    <w:abstractNumId w:val="15"/>
  </w:num>
  <w:num w:numId="7" w16cid:durableId="482046170">
    <w:abstractNumId w:val="16"/>
  </w:num>
  <w:num w:numId="8" w16cid:durableId="1973710725">
    <w:abstractNumId w:val="19"/>
  </w:num>
  <w:num w:numId="9" w16cid:durableId="1900434569">
    <w:abstractNumId w:val="7"/>
  </w:num>
  <w:num w:numId="10" w16cid:durableId="480930988">
    <w:abstractNumId w:val="8"/>
  </w:num>
  <w:num w:numId="11" w16cid:durableId="51780320">
    <w:abstractNumId w:val="22"/>
  </w:num>
  <w:num w:numId="12" w16cid:durableId="2009365101">
    <w:abstractNumId w:val="13"/>
  </w:num>
  <w:num w:numId="13" w16cid:durableId="1050500281">
    <w:abstractNumId w:val="17"/>
  </w:num>
  <w:num w:numId="14" w16cid:durableId="1721901542">
    <w:abstractNumId w:val="6"/>
  </w:num>
  <w:num w:numId="15" w16cid:durableId="949975907">
    <w:abstractNumId w:val="4"/>
  </w:num>
  <w:num w:numId="16" w16cid:durableId="1239752155">
    <w:abstractNumId w:val="10"/>
  </w:num>
  <w:num w:numId="17" w16cid:durableId="2116711706">
    <w:abstractNumId w:val="12"/>
  </w:num>
  <w:num w:numId="18" w16cid:durableId="949240642">
    <w:abstractNumId w:val="20"/>
  </w:num>
  <w:num w:numId="19" w16cid:durableId="427241628">
    <w:abstractNumId w:val="9"/>
    <w:lvlOverride w:ilvl="0">
      <w:lvl w:ilvl="0" w:tplc="9F4A8A2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01222737">
    <w:abstractNumId w:val="1"/>
  </w:num>
  <w:num w:numId="21" w16cid:durableId="536552536">
    <w:abstractNumId w:val="14"/>
    <w:lvlOverride w:ilvl="0">
      <w:lvl w:ilvl="0" w:tplc="036EEEF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3080B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19528692">
    <w:abstractNumId w:val="2"/>
  </w:num>
  <w:num w:numId="23" w16cid:durableId="1953433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3A"/>
    <w:rsid w:val="000226F7"/>
    <w:rsid w:val="0005766D"/>
    <w:rsid w:val="00064C66"/>
    <w:rsid w:val="000811E1"/>
    <w:rsid w:val="00083C6E"/>
    <w:rsid w:val="00087784"/>
    <w:rsid w:val="000C7663"/>
    <w:rsid w:val="001216DB"/>
    <w:rsid w:val="001252E2"/>
    <w:rsid w:val="00125B79"/>
    <w:rsid w:val="00125BAD"/>
    <w:rsid w:val="00137033"/>
    <w:rsid w:val="00162826"/>
    <w:rsid w:val="0016521D"/>
    <w:rsid w:val="001A4267"/>
    <w:rsid w:val="001C798C"/>
    <w:rsid w:val="001E49C2"/>
    <w:rsid w:val="001F4109"/>
    <w:rsid w:val="00205994"/>
    <w:rsid w:val="002236C3"/>
    <w:rsid w:val="00250281"/>
    <w:rsid w:val="0026229F"/>
    <w:rsid w:val="00274C25"/>
    <w:rsid w:val="002B714A"/>
    <w:rsid w:val="003112B2"/>
    <w:rsid w:val="00330C14"/>
    <w:rsid w:val="00337F23"/>
    <w:rsid w:val="00346692"/>
    <w:rsid w:val="00351ADC"/>
    <w:rsid w:val="00357FBB"/>
    <w:rsid w:val="00392DE2"/>
    <w:rsid w:val="003A2F2E"/>
    <w:rsid w:val="003F36BA"/>
    <w:rsid w:val="003F5479"/>
    <w:rsid w:val="00407D53"/>
    <w:rsid w:val="00411D37"/>
    <w:rsid w:val="00417A2F"/>
    <w:rsid w:val="00456958"/>
    <w:rsid w:val="004745ED"/>
    <w:rsid w:val="0050378C"/>
    <w:rsid w:val="00513C38"/>
    <w:rsid w:val="0054178C"/>
    <w:rsid w:val="005574AB"/>
    <w:rsid w:val="00560E12"/>
    <w:rsid w:val="00596539"/>
    <w:rsid w:val="005C19F5"/>
    <w:rsid w:val="005D67A3"/>
    <w:rsid w:val="00640EBC"/>
    <w:rsid w:val="0067621F"/>
    <w:rsid w:val="00682335"/>
    <w:rsid w:val="006847EF"/>
    <w:rsid w:val="006D133E"/>
    <w:rsid w:val="006F12FF"/>
    <w:rsid w:val="006F1FE7"/>
    <w:rsid w:val="007443BC"/>
    <w:rsid w:val="00751A77"/>
    <w:rsid w:val="007530DE"/>
    <w:rsid w:val="007718CC"/>
    <w:rsid w:val="007A1822"/>
    <w:rsid w:val="007B0C02"/>
    <w:rsid w:val="007C1A4C"/>
    <w:rsid w:val="008378EB"/>
    <w:rsid w:val="0085137B"/>
    <w:rsid w:val="00852C87"/>
    <w:rsid w:val="008979F9"/>
    <w:rsid w:val="008E79CE"/>
    <w:rsid w:val="0092617C"/>
    <w:rsid w:val="00926B11"/>
    <w:rsid w:val="00982AAF"/>
    <w:rsid w:val="009D63F4"/>
    <w:rsid w:val="00A277CE"/>
    <w:rsid w:val="00A71B5A"/>
    <w:rsid w:val="00AD5386"/>
    <w:rsid w:val="00AE3C7F"/>
    <w:rsid w:val="00B261DA"/>
    <w:rsid w:val="00B307E2"/>
    <w:rsid w:val="00B538EF"/>
    <w:rsid w:val="00B738EE"/>
    <w:rsid w:val="00BB1B91"/>
    <w:rsid w:val="00C32B76"/>
    <w:rsid w:val="00C879AC"/>
    <w:rsid w:val="00CB7BF0"/>
    <w:rsid w:val="00CC0600"/>
    <w:rsid w:val="00CD0CC8"/>
    <w:rsid w:val="00CF2C25"/>
    <w:rsid w:val="00D00D31"/>
    <w:rsid w:val="00D64E3A"/>
    <w:rsid w:val="00DB6B8C"/>
    <w:rsid w:val="00DC0990"/>
    <w:rsid w:val="00DC5DD4"/>
    <w:rsid w:val="00E0219E"/>
    <w:rsid w:val="00E057F7"/>
    <w:rsid w:val="00E752A5"/>
    <w:rsid w:val="00EA3DA0"/>
    <w:rsid w:val="00EB1804"/>
    <w:rsid w:val="00EE5253"/>
    <w:rsid w:val="00F22EA4"/>
    <w:rsid w:val="00F43540"/>
    <w:rsid w:val="00FC671F"/>
    <w:rsid w:val="00FD1A2C"/>
    <w:rsid w:val="00FD40EA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4ECB9"/>
  <w15:docId w15:val="{BD564798-7349-4CAF-8D89-5B30A3C5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4E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4E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64E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4E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6C3"/>
  </w:style>
  <w:style w:type="paragraph" w:styleId="Stopka">
    <w:name w:val="footer"/>
    <w:basedOn w:val="Normalny"/>
    <w:link w:val="StopkaZnak"/>
    <w:uiPriority w:val="99"/>
    <w:unhideWhenUsed/>
    <w:rsid w:val="0022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6C3"/>
  </w:style>
  <w:style w:type="paragraph" w:styleId="Akapitzlist">
    <w:name w:val="List Paragraph"/>
    <w:basedOn w:val="Normalny"/>
    <w:qFormat/>
    <w:rsid w:val="001A426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7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14A"/>
    <w:pPr>
      <w:pBdr>
        <w:top w:val="nil"/>
        <w:left w:val="nil"/>
        <w:bottom w:val="nil"/>
        <w:right w:val="nil"/>
        <w:between w:val="nil"/>
        <w:bar w:val="nil"/>
      </w:pBd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2B714A"/>
    <w:pPr>
      <w:numPr>
        <w:numId w:val="18"/>
      </w:numPr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Podrozdzia3 Znak Znak Zn"/>
    <w:link w:val="TekstprzypisudolnegoZnak"/>
    <w:uiPriority w:val="99"/>
    <w:qFormat/>
    <w:rsid w:val="002B71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B71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4">
    <w:name w:val="Zaimportowany styl 4"/>
    <w:rsid w:val="002B714A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B714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714A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752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71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Cieniawa</cp:lastModifiedBy>
  <cp:revision>25</cp:revision>
  <cp:lastPrinted>2021-12-27T13:12:00Z</cp:lastPrinted>
  <dcterms:created xsi:type="dcterms:W3CDTF">2022-05-31T12:13:00Z</dcterms:created>
  <dcterms:modified xsi:type="dcterms:W3CDTF">2022-06-07T13:25:00Z</dcterms:modified>
</cp:coreProperties>
</file>